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769" w:rsidRDefault="00B75769" w:rsidP="00B75769">
      <w:pPr>
        <w:spacing w:after="120"/>
        <w:rPr>
          <w:rFonts w:ascii="Times New Roman" w:hAnsi="Times New Roman"/>
          <w:sz w:val="22"/>
        </w:rPr>
      </w:pPr>
      <w:r>
        <w:rPr>
          <w:rFonts w:ascii="Times New Roman" w:hAnsi="Times New Roman"/>
          <w:sz w:val="22"/>
        </w:rPr>
        <w:t xml:space="preserve">A. Gagnon, “Quebec-Canada: Constitutional Developments, 1960-92,” in A. Gagnon, ed., </w:t>
      </w:r>
      <w:r>
        <w:rPr>
          <w:rFonts w:ascii="Times New Roman" w:hAnsi="Times New Roman"/>
          <w:i/>
          <w:sz w:val="22"/>
        </w:rPr>
        <w:t>Quebec: State and Society</w:t>
      </w:r>
      <w:r>
        <w:rPr>
          <w:rFonts w:ascii="Times New Roman" w:hAnsi="Times New Roman"/>
          <w:sz w:val="22"/>
        </w:rPr>
        <w:t>, 2</w:t>
      </w:r>
      <w:r w:rsidRPr="002C1B5C">
        <w:rPr>
          <w:rFonts w:ascii="Times New Roman" w:hAnsi="Times New Roman"/>
          <w:sz w:val="22"/>
          <w:vertAlign w:val="superscript"/>
        </w:rPr>
        <w:t>nd</w:t>
      </w:r>
      <w:r>
        <w:rPr>
          <w:rFonts w:ascii="Times New Roman" w:hAnsi="Times New Roman"/>
          <w:sz w:val="22"/>
        </w:rPr>
        <w:t xml:space="preserve"> ed. (Toronto, 1993)</w:t>
      </w:r>
    </w:p>
    <w:p w:rsidR="00B75769" w:rsidRDefault="00B75769" w:rsidP="00B75769">
      <w:pPr>
        <w:spacing w:after="120"/>
        <w:rPr>
          <w:rFonts w:ascii="Times New Roman" w:hAnsi="Times New Roman"/>
          <w:b/>
          <w:sz w:val="22"/>
        </w:rPr>
      </w:pPr>
      <w:r>
        <w:rPr>
          <w:rFonts w:ascii="Times New Roman" w:hAnsi="Times New Roman"/>
          <w:b/>
          <w:sz w:val="22"/>
        </w:rPr>
        <w:t>Overview</w:t>
      </w:r>
    </w:p>
    <w:p w:rsidR="00B75769" w:rsidRDefault="00B75769" w:rsidP="00B75769">
      <w:pPr>
        <w:spacing w:after="120"/>
        <w:rPr>
          <w:rFonts w:ascii="Times New Roman" w:hAnsi="Times New Roman"/>
          <w:sz w:val="22"/>
        </w:rPr>
      </w:pPr>
      <w:r>
        <w:rPr>
          <w:rFonts w:ascii="Times New Roman" w:hAnsi="Times New Roman"/>
          <w:sz w:val="22"/>
        </w:rPr>
        <w:t>This chapter discusses earlier negotiations between Quebec and the other constitutional partners, beginning with the Quiet Revolution. The chapter also evaluates the potential for success of Quebec’s pursuit of constitutional objectives using domestic and external factors.</w:t>
      </w:r>
    </w:p>
    <w:p w:rsidR="00B75769" w:rsidRDefault="00B75769" w:rsidP="00B75769">
      <w:pPr>
        <w:spacing w:after="120"/>
        <w:rPr>
          <w:rFonts w:ascii="Times New Roman" w:hAnsi="Times New Roman"/>
          <w:b/>
          <w:sz w:val="22"/>
        </w:rPr>
      </w:pPr>
      <w:r>
        <w:rPr>
          <w:rFonts w:ascii="Times New Roman" w:hAnsi="Times New Roman"/>
          <w:b/>
          <w:sz w:val="22"/>
        </w:rPr>
        <w:t>Background</w:t>
      </w:r>
    </w:p>
    <w:p w:rsidR="00B75769" w:rsidRPr="00B75769" w:rsidRDefault="00B75769" w:rsidP="00B75769">
      <w:pPr>
        <w:pStyle w:val="ListParagraph"/>
        <w:numPr>
          <w:ilvl w:val="0"/>
          <w:numId w:val="1"/>
        </w:numPr>
        <w:spacing w:after="120"/>
        <w:rPr>
          <w:rFonts w:ascii="Times New Roman" w:hAnsi="Times New Roman"/>
          <w:sz w:val="22"/>
        </w:rPr>
      </w:pPr>
      <w:r w:rsidRPr="00B75769">
        <w:rPr>
          <w:rFonts w:ascii="Times New Roman" w:hAnsi="Times New Roman"/>
          <w:sz w:val="22"/>
        </w:rPr>
        <w:t xml:space="preserve">Canada experienced significant transformations over last decade (1982-1992) starting in 1981 with the </w:t>
      </w:r>
      <w:proofErr w:type="spellStart"/>
      <w:r w:rsidRPr="00B75769">
        <w:rPr>
          <w:rFonts w:ascii="Times New Roman" w:hAnsi="Times New Roman"/>
          <w:sz w:val="22"/>
        </w:rPr>
        <w:t>patriation</w:t>
      </w:r>
      <w:proofErr w:type="spellEnd"/>
      <w:r w:rsidRPr="00B75769">
        <w:rPr>
          <w:rFonts w:ascii="Times New Roman" w:hAnsi="Times New Roman"/>
          <w:sz w:val="22"/>
        </w:rPr>
        <w:t xml:space="preserve"> of the Constitution and the federal government’s decision to append to it a Charter of Rights and Freedoms</w:t>
      </w:r>
    </w:p>
    <w:p w:rsidR="00B75769" w:rsidRDefault="00B75769" w:rsidP="00B75769">
      <w:pPr>
        <w:pStyle w:val="ListParagraph"/>
        <w:numPr>
          <w:ilvl w:val="0"/>
          <w:numId w:val="1"/>
        </w:numPr>
        <w:spacing w:after="120"/>
        <w:rPr>
          <w:rFonts w:ascii="Times New Roman" w:hAnsi="Times New Roman"/>
          <w:sz w:val="22"/>
        </w:rPr>
      </w:pPr>
      <w:r>
        <w:rPr>
          <w:rFonts w:ascii="Times New Roman" w:hAnsi="Times New Roman"/>
          <w:sz w:val="22"/>
        </w:rPr>
        <w:t>Insertion of Charter dealt a heavy blow to parliamentary democracy and to executive federalism, as it gave added powers to the judiciary</w:t>
      </w:r>
    </w:p>
    <w:p w:rsidR="002672AB" w:rsidRDefault="002672AB" w:rsidP="00A03922">
      <w:pPr>
        <w:pStyle w:val="ListParagraph"/>
        <w:spacing w:after="120"/>
        <w:rPr>
          <w:rFonts w:ascii="Times New Roman" w:hAnsi="Times New Roman"/>
          <w:sz w:val="22"/>
        </w:rPr>
      </w:pPr>
    </w:p>
    <w:p w:rsidR="002672AB" w:rsidRDefault="002672AB" w:rsidP="00B75769">
      <w:pPr>
        <w:pStyle w:val="ListParagraph"/>
        <w:numPr>
          <w:ilvl w:val="0"/>
          <w:numId w:val="1"/>
        </w:numPr>
        <w:spacing w:after="120"/>
        <w:rPr>
          <w:rFonts w:ascii="Times New Roman" w:hAnsi="Times New Roman"/>
          <w:sz w:val="22"/>
        </w:rPr>
      </w:pPr>
      <w:r>
        <w:rPr>
          <w:rFonts w:ascii="Times New Roman" w:hAnsi="Times New Roman"/>
          <w:sz w:val="22"/>
        </w:rPr>
        <w:t xml:space="preserve">Numerous negotiations took place between 1960 and the late 1970s. </w:t>
      </w:r>
    </w:p>
    <w:p w:rsidR="002672AB" w:rsidRDefault="002672AB" w:rsidP="00B75769">
      <w:pPr>
        <w:pStyle w:val="ListParagraph"/>
        <w:numPr>
          <w:ilvl w:val="0"/>
          <w:numId w:val="1"/>
        </w:numPr>
        <w:spacing w:after="120"/>
        <w:rPr>
          <w:rFonts w:ascii="Times New Roman" w:hAnsi="Times New Roman"/>
          <w:sz w:val="22"/>
        </w:rPr>
      </w:pPr>
      <w:r>
        <w:rPr>
          <w:rFonts w:ascii="Times New Roman" w:hAnsi="Times New Roman"/>
          <w:sz w:val="22"/>
        </w:rPr>
        <w:t xml:space="preserve">In 1977, an important federal initiative was the Task Force on </w:t>
      </w:r>
      <w:proofErr w:type="spellStart"/>
      <w:r>
        <w:rPr>
          <w:rFonts w:ascii="Times New Roman" w:hAnsi="Times New Roman"/>
          <w:sz w:val="22"/>
        </w:rPr>
        <w:t>Cdn</w:t>
      </w:r>
      <w:proofErr w:type="spellEnd"/>
      <w:r>
        <w:rPr>
          <w:rFonts w:ascii="Times New Roman" w:hAnsi="Times New Roman"/>
          <w:sz w:val="22"/>
        </w:rPr>
        <w:t xml:space="preserve"> Unity – known as the Pepin-</w:t>
      </w:r>
      <w:proofErr w:type="spellStart"/>
      <w:r>
        <w:rPr>
          <w:rFonts w:ascii="Times New Roman" w:hAnsi="Times New Roman"/>
          <w:sz w:val="22"/>
        </w:rPr>
        <w:t>Robarts</w:t>
      </w:r>
      <w:proofErr w:type="spellEnd"/>
      <w:r>
        <w:rPr>
          <w:rFonts w:ascii="Times New Roman" w:hAnsi="Times New Roman"/>
          <w:sz w:val="22"/>
        </w:rPr>
        <w:t xml:space="preserve"> Task Force, it was based on three elements: (1) the existence of different regions; (2) the predominance of two cultures; and (3) the quality of two orders of </w:t>
      </w:r>
      <w:proofErr w:type="spellStart"/>
      <w:r>
        <w:rPr>
          <w:rFonts w:ascii="Times New Roman" w:hAnsi="Times New Roman"/>
          <w:sz w:val="22"/>
        </w:rPr>
        <w:t>govt</w:t>
      </w:r>
      <w:proofErr w:type="spellEnd"/>
    </w:p>
    <w:p w:rsidR="002672AB" w:rsidRDefault="002672AB" w:rsidP="002672AB">
      <w:pPr>
        <w:pStyle w:val="ListParagraph"/>
        <w:numPr>
          <w:ilvl w:val="1"/>
          <w:numId w:val="1"/>
        </w:numPr>
        <w:spacing w:after="120"/>
        <w:rPr>
          <w:rFonts w:ascii="Times New Roman" w:hAnsi="Times New Roman"/>
          <w:sz w:val="22"/>
        </w:rPr>
      </w:pPr>
      <w:r>
        <w:rPr>
          <w:rFonts w:ascii="Times New Roman" w:hAnsi="Times New Roman"/>
          <w:sz w:val="22"/>
        </w:rPr>
        <w:t xml:space="preserve">The main thrust of the proposed changes was the institutionalization of </w:t>
      </w:r>
      <w:r>
        <w:rPr>
          <w:rFonts w:ascii="Times New Roman" w:hAnsi="Times New Roman"/>
          <w:i/>
          <w:sz w:val="22"/>
        </w:rPr>
        <w:t>asymmetrical federalism</w:t>
      </w:r>
      <w:r>
        <w:rPr>
          <w:rFonts w:ascii="Times New Roman" w:hAnsi="Times New Roman"/>
          <w:sz w:val="22"/>
        </w:rPr>
        <w:t xml:space="preserve"> – suggesting that all provinces are not equal and the same. While avoiding a </w:t>
      </w:r>
      <w:r>
        <w:rPr>
          <w:rFonts w:ascii="Times New Roman" w:hAnsi="Times New Roman"/>
          <w:i/>
          <w:sz w:val="22"/>
        </w:rPr>
        <w:t xml:space="preserve">de jure </w:t>
      </w:r>
      <w:r>
        <w:rPr>
          <w:rFonts w:ascii="Times New Roman" w:hAnsi="Times New Roman"/>
          <w:sz w:val="22"/>
        </w:rPr>
        <w:t xml:space="preserve">special status for Quebec, Quebec’s special relationship to the rest of Canada was said to be </w:t>
      </w:r>
      <w:r>
        <w:rPr>
          <w:rFonts w:ascii="Times New Roman" w:hAnsi="Times New Roman"/>
          <w:i/>
          <w:sz w:val="22"/>
        </w:rPr>
        <w:t>de facto</w:t>
      </w:r>
      <w:r>
        <w:rPr>
          <w:rFonts w:ascii="Times New Roman" w:hAnsi="Times New Roman"/>
          <w:sz w:val="22"/>
        </w:rPr>
        <w:t xml:space="preserve">, recognized in arrangements that had been offered to all provinces but in which Quebec had been the only participant </w:t>
      </w:r>
    </w:p>
    <w:p w:rsidR="00A03922" w:rsidRDefault="002672AB" w:rsidP="002672AB">
      <w:pPr>
        <w:pStyle w:val="ListParagraph"/>
        <w:numPr>
          <w:ilvl w:val="0"/>
          <w:numId w:val="1"/>
        </w:numPr>
        <w:spacing w:after="120"/>
        <w:rPr>
          <w:rFonts w:ascii="Times New Roman" w:hAnsi="Times New Roman"/>
          <w:sz w:val="22"/>
        </w:rPr>
      </w:pPr>
      <w:r>
        <w:rPr>
          <w:rFonts w:ascii="Times New Roman" w:hAnsi="Times New Roman"/>
          <w:sz w:val="22"/>
        </w:rPr>
        <w:t xml:space="preserve">May 1979 – Canada elected its first Conservative </w:t>
      </w:r>
      <w:proofErr w:type="spellStart"/>
      <w:r>
        <w:rPr>
          <w:rFonts w:ascii="Times New Roman" w:hAnsi="Times New Roman"/>
          <w:sz w:val="22"/>
        </w:rPr>
        <w:t>govt</w:t>
      </w:r>
      <w:proofErr w:type="spellEnd"/>
      <w:r>
        <w:rPr>
          <w:rFonts w:ascii="Times New Roman" w:hAnsi="Times New Roman"/>
          <w:sz w:val="22"/>
        </w:rPr>
        <w:t xml:space="preserve"> since 1963, with PM Joe Clark more disposed towards decentralization than Trudeau was. Cards were quickly reshuffled and Trudeau was again elected in 1980.</w:t>
      </w:r>
    </w:p>
    <w:p w:rsidR="00A03922" w:rsidRDefault="00A03922" w:rsidP="002672AB">
      <w:pPr>
        <w:pStyle w:val="ListParagraph"/>
        <w:numPr>
          <w:ilvl w:val="0"/>
          <w:numId w:val="1"/>
        </w:numPr>
        <w:spacing w:after="120"/>
        <w:rPr>
          <w:rFonts w:ascii="Times New Roman" w:hAnsi="Times New Roman"/>
          <w:sz w:val="22"/>
        </w:rPr>
      </w:pPr>
      <w:r>
        <w:rPr>
          <w:rFonts w:ascii="Times New Roman" w:hAnsi="Times New Roman"/>
          <w:sz w:val="22"/>
        </w:rPr>
        <w:t xml:space="preserve">Trudeau moved forward to </w:t>
      </w:r>
      <w:proofErr w:type="spellStart"/>
      <w:r>
        <w:rPr>
          <w:rFonts w:ascii="Times New Roman" w:hAnsi="Times New Roman"/>
          <w:sz w:val="22"/>
        </w:rPr>
        <w:t>Meech</w:t>
      </w:r>
      <w:proofErr w:type="spellEnd"/>
      <w:r>
        <w:rPr>
          <w:rFonts w:ascii="Times New Roman" w:hAnsi="Times New Roman"/>
          <w:sz w:val="22"/>
        </w:rPr>
        <w:t xml:space="preserve"> – which failed in June 1990. The </w:t>
      </w:r>
      <w:proofErr w:type="spellStart"/>
      <w:r>
        <w:rPr>
          <w:rFonts w:ascii="Times New Roman" w:hAnsi="Times New Roman"/>
          <w:sz w:val="22"/>
        </w:rPr>
        <w:t>govt</w:t>
      </w:r>
      <w:proofErr w:type="spellEnd"/>
      <w:r>
        <w:rPr>
          <w:rFonts w:ascii="Times New Roman" w:hAnsi="Times New Roman"/>
          <w:sz w:val="22"/>
        </w:rPr>
        <w:t xml:space="preserve"> of Quebec, with no mandate to negotiate further on its reinsertion into the </w:t>
      </w:r>
      <w:proofErr w:type="spellStart"/>
      <w:r>
        <w:rPr>
          <w:rFonts w:ascii="Times New Roman" w:hAnsi="Times New Roman"/>
          <w:sz w:val="22"/>
        </w:rPr>
        <w:t>Cdn</w:t>
      </w:r>
      <w:proofErr w:type="spellEnd"/>
      <w:r>
        <w:rPr>
          <w:rFonts w:ascii="Times New Roman" w:hAnsi="Times New Roman"/>
          <w:sz w:val="22"/>
        </w:rPr>
        <w:t xml:space="preserve"> federation, elaborated new policy report – the </w:t>
      </w:r>
      <w:proofErr w:type="spellStart"/>
      <w:r>
        <w:rPr>
          <w:rFonts w:ascii="Times New Roman" w:hAnsi="Times New Roman"/>
          <w:sz w:val="22"/>
        </w:rPr>
        <w:t>Allaire</w:t>
      </w:r>
      <w:proofErr w:type="spellEnd"/>
      <w:r>
        <w:rPr>
          <w:rFonts w:ascii="Times New Roman" w:hAnsi="Times New Roman"/>
          <w:sz w:val="22"/>
        </w:rPr>
        <w:t xml:space="preserve"> Report</w:t>
      </w:r>
    </w:p>
    <w:p w:rsidR="00A03922" w:rsidRDefault="00A03922" w:rsidP="00A03922">
      <w:pPr>
        <w:pStyle w:val="ListParagraph"/>
        <w:numPr>
          <w:ilvl w:val="1"/>
          <w:numId w:val="1"/>
        </w:numPr>
        <w:spacing w:after="120"/>
        <w:rPr>
          <w:rFonts w:ascii="Times New Roman" w:hAnsi="Times New Roman"/>
          <w:sz w:val="22"/>
        </w:rPr>
      </w:pPr>
      <w:proofErr w:type="spellStart"/>
      <w:r>
        <w:rPr>
          <w:rFonts w:ascii="Times New Roman" w:hAnsi="Times New Roman"/>
          <w:sz w:val="22"/>
        </w:rPr>
        <w:t>Allaire</w:t>
      </w:r>
      <w:proofErr w:type="spellEnd"/>
      <w:r>
        <w:rPr>
          <w:rFonts w:ascii="Times New Roman" w:hAnsi="Times New Roman"/>
          <w:sz w:val="22"/>
        </w:rPr>
        <w:t xml:space="preserve"> Report – entitled </w:t>
      </w:r>
      <w:r>
        <w:rPr>
          <w:rFonts w:ascii="Times New Roman" w:hAnsi="Times New Roman"/>
          <w:i/>
          <w:sz w:val="22"/>
        </w:rPr>
        <w:t>A Quebec Free to Choose</w:t>
      </w:r>
      <w:r>
        <w:rPr>
          <w:rFonts w:ascii="Times New Roman" w:hAnsi="Times New Roman"/>
          <w:sz w:val="22"/>
        </w:rPr>
        <w:t xml:space="preserve"> – proposed to diminish federal </w:t>
      </w:r>
      <w:proofErr w:type="spellStart"/>
      <w:r>
        <w:rPr>
          <w:rFonts w:ascii="Times New Roman" w:hAnsi="Times New Roman"/>
          <w:sz w:val="22"/>
        </w:rPr>
        <w:t>govt’s</w:t>
      </w:r>
      <w:proofErr w:type="spellEnd"/>
      <w:r>
        <w:rPr>
          <w:rFonts w:ascii="Times New Roman" w:hAnsi="Times New Roman"/>
          <w:sz w:val="22"/>
        </w:rPr>
        <w:t xml:space="preserve"> scope and transfer significant powers to the provinces. Federal </w:t>
      </w:r>
      <w:proofErr w:type="spellStart"/>
      <w:r>
        <w:rPr>
          <w:rFonts w:ascii="Times New Roman" w:hAnsi="Times New Roman"/>
          <w:sz w:val="22"/>
        </w:rPr>
        <w:t>govt</w:t>
      </w:r>
      <w:proofErr w:type="spellEnd"/>
      <w:r>
        <w:rPr>
          <w:rFonts w:ascii="Times New Roman" w:hAnsi="Times New Roman"/>
          <w:sz w:val="22"/>
        </w:rPr>
        <w:t xml:space="preserve"> would be left just with </w:t>
      </w:r>
      <w:r>
        <w:rPr>
          <w:rFonts w:ascii="Times New Roman" w:hAnsi="Times New Roman"/>
          <w:i/>
          <w:sz w:val="22"/>
        </w:rPr>
        <w:t>full</w:t>
      </w:r>
      <w:r>
        <w:rPr>
          <w:rFonts w:ascii="Times New Roman" w:hAnsi="Times New Roman"/>
          <w:sz w:val="22"/>
        </w:rPr>
        <w:t xml:space="preserve"> jurisdiction over defence, equalization payments, monetary policy and customs, and debt management</w:t>
      </w:r>
    </w:p>
    <w:p w:rsidR="00A03922" w:rsidRDefault="00A03922" w:rsidP="00A03922">
      <w:pPr>
        <w:pStyle w:val="ListParagraph"/>
        <w:numPr>
          <w:ilvl w:val="0"/>
          <w:numId w:val="1"/>
        </w:numPr>
        <w:spacing w:after="120"/>
        <w:rPr>
          <w:rFonts w:ascii="Times New Roman" w:hAnsi="Times New Roman"/>
          <w:sz w:val="22"/>
        </w:rPr>
      </w:pPr>
      <w:r>
        <w:rPr>
          <w:rFonts w:ascii="Times New Roman" w:hAnsi="Times New Roman"/>
          <w:sz w:val="22"/>
        </w:rPr>
        <w:t xml:space="preserve">In July 1992, the federal </w:t>
      </w:r>
      <w:proofErr w:type="spellStart"/>
      <w:r>
        <w:rPr>
          <w:rFonts w:ascii="Times New Roman" w:hAnsi="Times New Roman"/>
          <w:sz w:val="22"/>
        </w:rPr>
        <w:t>govt</w:t>
      </w:r>
      <w:proofErr w:type="spellEnd"/>
      <w:r>
        <w:rPr>
          <w:rFonts w:ascii="Times New Roman" w:hAnsi="Times New Roman"/>
          <w:sz w:val="22"/>
        </w:rPr>
        <w:t xml:space="preserve"> and the 9 Anglophone provinces reached consensus that asymmetrical federalism not the order of the day – this started off Charlottetown negotiations with Quebec, which was once again soundly defeated (not just by Quebec, but also Manitoba, Saskatchewan, Alberta, BC, Nova Scotia, and Aboriginal communities)</w:t>
      </w:r>
    </w:p>
    <w:p w:rsidR="00A03922" w:rsidRDefault="00A03922" w:rsidP="00335B94">
      <w:pPr>
        <w:pStyle w:val="ListParagraph"/>
        <w:spacing w:after="120"/>
        <w:rPr>
          <w:rFonts w:ascii="Times New Roman" w:hAnsi="Times New Roman"/>
          <w:sz w:val="22"/>
        </w:rPr>
      </w:pPr>
    </w:p>
    <w:p w:rsidR="003C2BA8" w:rsidRDefault="00A03922" w:rsidP="00A03922">
      <w:pPr>
        <w:pStyle w:val="ListParagraph"/>
        <w:numPr>
          <w:ilvl w:val="0"/>
          <w:numId w:val="1"/>
        </w:numPr>
        <w:spacing w:after="120"/>
        <w:rPr>
          <w:rFonts w:ascii="Times New Roman" w:hAnsi="Times New Roman"/>
          <w:sz w:val="22"/>
        </w:rPr>
      </w:pPr>
      <w:proofErr w:type="spellStart"/>
      <w:r>
        <w:rPr>
          <w:rFonts w:ascii="Times New Roman" w:hAnsi="Times New Roman"/>
          <w:sz w:val="22"/>
        </w:rPr>
        <w:t>Cdn</w:t>
      </w:r>
      <w:proofErr w:type="spellEnd"/>
      <w:r>
        <w:rPr>
          <w:rFonts w:ascii="Times New Roman" w:hAnsi="Times New Roman"/>
          <w:sz w:val="22"/>
        </w:rPr>
        <w:t xml:space="preserve"> Federation as a viable option? Nothing points to an easy resolution of current (and possibly fatal) constitutional crisis. </w:t>
      </w:r>
      <w:r w:rsidR="003C2BA8">
        <w:rPr>
          <w:rFonts w:ascii="Times New Roman" w:hAnsi="Times New Roman"/>
          <w:sz w:val="22"/>
        </w:rPr>
        <w:t>Some domestic and external factors to consider:</w:t>
      </w:r>
    </w:p>
    <w:p w:rsidR="003C2BA8" w:rsidRDefault="003C2BA8" w:rsidP="003C2BA8">
      <w:pPr>
        <w:pStyle w:val="ListParagraph"/>
        <w:numPr>
          <w:ilvl w:val="1"/>
          <w:numId w:val="1"/>
        </w:numPr>
        <w:spacing w:after="120"/>
        <w:rPr>
          <w:rFonts w:ascii="Times New Roman" w:hAnsi="Times New Roman"/>
          <w:sz w:val="22"/>
        </w:rPr>
      </w:pPr>
      <w:r>
        <w:rPr>
          <w:rFonts w:ascii="Times New Roman" w:hAnsi="Times New Roman"/>
          <w:sz w:val="22"/>
        </w:rPr>
        <w:t>Charter of Rights and Freedoms – Gagnon argues that the insertion of the Charter (a nonfederal document) into the Constitution Act of 1982, along with the emerging view that “a province is a province is a province” (Mallory, 1990) changed the political dynamic.</w:t>
      </w:r>
    </w:p>
    <w:p w:rsidR="003C2BA8" w:rsidRDefault="003C2BA8" w:rsidP="003C2BA8">
      <w:pPr>
        <w:pStyle w:val="ListParagraph"/>
        <w:numPr>
          <w:ilvl w:val="2"/>
          <w:numId w:val="1"/>
        </w:numPr>
        <w:spacing w:after="120"/>
        <w:rPr>
          <w:rFonts w:ascii="Times New Roman" w:hAnsi="Times New Roman"/>
          <w:sz w:val="22"/>
        </w:rPr>
      </w:pPr>
      <w:r>
        <w:rPr>
          <w:rFonts w:ascii="Times New Roman" w:hAnsi="Times New Roman"/>
          <w:sz w:val="22"/>
        </w:rPr>
        <w:t>C. Taylor supports this view – referring to:</w:t>
      </w:r>
      <w:r>
        <w:rPr>
          <w:rFonts w:ascii="Times New Roman" w:hAnsi="Times New Roman"/>
          <w:sz w:val="22"/>
        </w:rPr>
        <w:br/>
        <w:t>(1) the conflict between the Charter of Rights and the recognition of Quebec as a distinct society, which raises the question of the procedural approach, implying that the Charter might well be differently interpreted in specific cases, and</w:t>
      </w:r>
      <w:r>
        <w:rPr>
          <w:rFonts w:ascii="Times New Roman" w:hAnsi="Times New Roman"/>
          <w:sz w:val="22"/>
        </w:rPr>
        <w:br/>
        <w:t>(2) the irreconcilable issue of equality between the provinces in contrast to the special status demanded by Quebec</w:t>
      </w:r>
      <w:r w:rsidRPr="003C2BA8">
        <w:rPr>
          <w:rFonts w:ascii="Times New Roman" w:hAnsi="Times New Roman"/>
          <w:sz w:val="22"/>
        </w:rPr>
        <w:t xml:space="preserve"> </w:t>
      </w:r>
    </w:p>
    <w:p w:rsidR="003C2BA8" w:rsidRDefault="003C2BA8" w:rsidP="003C2BA8">
      <w:pPr>
        <w:pStyle w:val="ListParagraph"/>
        <w:numPr>
          <w:ilvl w:val="2"/>
          <w:numId w:val="1"/>
        </w:numPr>
        <w:spacing w:after="120"/>
        <w:rPr>
          <w:rFonts w:ascii="Times New Roman" w:hAnsi="Times New Roman"/>
          <w:sz w:val="22"/>
        </w:rPr>
      </w:pPr>
      <w:r>
        <w:rPr>
          <w:rFonts w:ascii="Times New Roman" w:hAnsi="Times New Roman"/>
          <w:sz w:val="22"/>
        </w:rPr>
        <w:t>These elements make it impossible to solve the present constitutional crisis in the present constitutional framework</w:t>
      </w:r>
    </w:p>
    <w:p w:rsidR="003C2BA8" w:rsidRDefault="003C2BA8" w:rsidP="003C2BA8">
      <w:pPr>
        <w:pStyle w:val="ListParagraph"/>
        <w:numPr>
          <w:ilvl w:val="2"/>
          <w:numId w:val="1"/>
        </w:numPr>
        <w:spacing w:after="120"/>
        <w:rPr>
          <w:rFonts w:ascii="Times New Roman" w:hAnsi="Times New Roman"/>
          <w:sz w:val="22"/>
        </w:rPr>
      </w:pPr>
      <w:r>
        <w:rPr>
          <w:rFonts w:ascii="Times New Roman" w:hAnsi="Times New Roman"/>
          <w:sz w:val="22"/>
        </w:rPr>
        <w:t xml:space="preserve">Additionally, in light of recent constitutional negotiations, an emerging </w:t>
      </w:r>
      <w:proofErr w:type="spellStart"/>
      <w:r>
        <w:rPr>
          <w:rFonts w:ascii="Times New Roman" w:hAnsi="Times New Roman"/>
          <w:sz w:val="22"/>
        </w:rPr>
        <w:t>minoritarian</w:t>
      </w:r>
      <w:proofErr w:type="spellEnd"/>
      <w:r>
        <w:rPr>
          <w:rFonts w:ascii="Times New Roman" w:hAnsi="Times New Roman"/>
          <w:sz w:val="22"/>
        </w:rPr>
        <w:t xml:space="preserve"> tradition concerned with aboriginals, multicultural communities, women’s rights, and other interests, displacing the notion of founding people as the principal pillar of </w:t>
      </w:r>
      <w:proofErr w:type="spellStart"/>
      <w:r>
        <w:rPr>
          <w:rFonts w:ascii="Times New Roman" w:hAnsi="Times New Roman"/>
          <w:sz w:val="22"/>
        </w:rPr>
        <w:t>Cdn</w:t>
      </w:r>
      <w:proofErr w:type="spellEnd"/>
      <w:r>
        <w:rPr>
          <w:rFonts w:ascii="Times New Roman" w:hAnsi="Times New Roman"/>
          <w:sz w:val="22"/>
        </w:rPr>
        <w:t xml:space="preserve"> society has developed</w:t>
      </w:r>
    </w:p>
    <w:p w:rsidR="00335B94" w:rsidRDefault="003C2BA8" w:rsidP="003C2BA8">
      <w:pPr>
        <w:pStyle w:val="ListParagraph"/>
        <w:numPr>
          <w:ilvl w:val="1"/>
          <w:numId w:val="1"/>
        </w:numPr>
        <w:spacing w:after="120"/>
        <w:rPr>
          <w:rFonts w:ascii="Times New Roman" w:hAnsi="Times New Roman"/>
          <w:sz w:val="22"/>
        </w:rPr>
      </w:pPr>
      <w:r>
        <w:rPr>
          <w:rFonts w:ascii="Times New Roman" w:hAnsi="Times New Roman"/>
          <w:sz w:val="22"/>
        </w:rPr>
        <w:t>Economic considerations</w:t>
      </w:r>
      <w:r w:rsidR="00335B94">
        <w:rPr>
          <w:rFonts w:ascii="Times New Roman" w:hAnsi="Times New Roman"/>
          <w:sz w:val="22"/>
        </w:rPr>
        <w:t xml:space="preserve"> – Quebec now on more equal ground</w:t>
      </w:r>
    </w:p>
    <w:p w:rsidR="00335B94" w:rsidRDefault="00335B94" w:rsidP="003C2BA8">
      <w:pPr>
        <w:pStyle w:val="ListParagraph"/>
        <w:numPr>
          <w:ilvl w:val="1"/>
          <w:numId w:val="1"/>
        </w:numPr>
        <w:spacing w:after="120"/>
        <w:rPr>
          <w:rFonts w:ascii="Times New Roman" w:hAnsi="Times New Roman"/>
          <w:sz w:val="22"/>
        </w:rPr>
      </w:pPr>
      <w:r>
        <w:rPr>
          <w:rFonts w:ascii="Times New Roman" w:hAnsi="Times New Roman"/>
          <w:sz w:val="22"/>
        </w:rPr>
        <w:t>Constitutional engineering and politics</w:t>
      </w:r>
    </w:p>
    <w:p w:rsidR="00335B94" w:rsidRDefault="00335B94" w:rsidP="00335B94">
      <w:pPr>
        <w:spacing w:after="120"/>
        <w:rPr>
          <w:rFonts w:ascii="Times New Roman" w:hAnsi="Times New Roman"/>
          <w:b/>
          <w:sz w:val="22"/>
        </w:rPr>
      </w:pPr>
      <w:r>
        <w:rPr>
          <w:rFonts w:ascii="Times New Roman" w:hAnsi="Times New Roman"/>
          <w:b/>
          <w:sz w:val="22"/>
        </w:rPr>
        <w:t>Conclusions</w:t>
      </w:r>
    </w:p>
    <w:p w:rsidR="00335B94" w:rsidRPr="00335B94" w:rsidRDefault="00335B94" w:rsidP="00335B94">
      <w:pPr>
        <w:pStyle w:val="ListParagraph"/>
        <w:numPr>
          <w:ilvl w:val="0"/>
          <w:numId w:val="1"/>
        </w:numPr>
        <w:spacing w:after="120"/>
        <w:rPr>
          <w:rFonts w:ascii="Times New Roman" w:hAnsi="Times New Roman"/>
          <w:sz w:val="22"/>
        </w:rPr>
      </w:pPr>
      <w:r w:rsidRPr="00335B94">
        <w:rPr>
          <w:rFonts w:ascii="Times New Roman" w:hAnsi="Times New Roman"/>
          <w:sz w:val="22"/>
        </w:rPr>
        <w:t xml:space="preserve">The future of Canada depends on a variety of factors, among which are: the imagination of its leaders, the will to accept Quebec’s special place in Canada, and the capacity of these leaders to find devices that subsume the application of the Charter under a territorial formula to account for Quebec’s special and unique needs in the </w:t>
      </w:r>
      <w:proofErr w:type="spellStart"/>
      <w:r w:rsidRPr="00335B94">
        <w:rPr>
          <w:rFonts w:ascii="Times New Roman" w:hAnsi="Times New Roman"/>
          <w:sz w:val="22"/>
        </w:rPr>
        <w:t>Cdn</w:t>
      </w:r>
      <w:proofErr w:type="spellEnd"/>
      <w:r w:rsidRPr="00335B94">
        <w:rPr>
          <w:rFonts w:ascii="Times New Roman" w:hAnsi="Times New Roman"/>
          <w:sz w:val="22"/>
        </w:rPr>
        <w:t xml:space="preserve"> federation. </w:t>
      </w:r>
      <w:proofErr w:type="spellStart"/>
      <w:r w:rsidRPr="00335B94">
        <w:rPr>
          <w:rFonts w:ascii="Times New Roman" w:hAnsi="Times New Roman"/>
          <w:sz w:val="22"/>
        </w:rPr>
        <w:t>Hwr</w:t>
      </w:r>
      <w:proofErr w:type="spellEnd"/>
      <w:r w:rsidRPr="00335B94">
        <w:rPr>
          <w:rFonts w:ascii="Times New Roman" w:hAnsi="Times New Roman"/>
          <w:sz w:val="22"/>
        </w:rPr>
        <w:t>, this will be difficult to achieve due to:</w:t>
      </w:r>
    </w:p>
    <w:p w:rsidR="00335B94" w:rsidRDefault="00335B94" w:rsidP="00335B94">
      <w:pPr>
        <w:pStyle w:val="ListParagraph"/>
        <w:numPr>
          <w:ilvl w:val="1"/>
          <w:numId w:val="1"/>
        </w:numPr>
        <w:spacing w:after="120"/>
        <w:rPr>
          <w:rFonts w:ascii="Times New Roman" w:hAnsi="Times New Roman"/>
          <w:sz w:val="22"/>
        </w:rPr>
      </w:pPr>
      <w:r>
        <w:rPr>
          <w:rFonts w:ascii="Times New Roman" w:hAnsi="Times New Roman"/>
          <w:sz w:val="22"/>
        </w:rPr>
        <w:t>Rapid demise of first ministers’ conferences (and executive federalism) which are perceived as too elitist</w:t>
      </w:r>
    </w:p>
    <w:p w:rsidR="00335B94" w:rsidRDefault="00335B94" w:rsidP="00335B94">
      <w:pPr>
        <w:pStyle w:val="ListParagraph"/>
        <w:numPr>
          <w:ilvl w:val="1"/>
          <w:numId w:val="1"/>
        </w:numPr>
        <w:spacing w:after="120"/>
        <w:rPr>
          <w:rFonts w:ascii="Times New Roman" w:hAnsi="Times New Roman"/>
          <w:sz w:val="22"/>
        </w:rPr>
      </w:pPr>
      <w:r>
        <w:rPr>
          <w:rFonts w:ascii="Times New Roman" w:hAnsi="Times New Roman"/>
          <w:sz w:val="22"/>
        </w:rPr>
        <w:t>Profound distrust of traditional forms of representation (i.e. major political parties) complicated by the emergence of regional blocs such as the Reform Party and BQ</w:t>
      </w:r>
    </w:p>
    <w:p w:rsidR="00335B94" w:rsidRDefault="00335B94" w:rsidP="00335B94">
      <w:pPr>
        <w:pStyle w:val="ListParagraph"/>
        <w:numPr>
          <w:ilvl w:val="1"/>
          <w:numId w:val="1"/>
        </w:numPr>
        <w:spacing w:after="120"/>
        <w:rPr>
          <w:rFonts w:ascii="Times New Roman" w:hAnsi="Times New Roman"/>
          <w:sz w:val="22"/>
        </w:rPr>
      </w:pPr>
      <w:r>
        <w:rPr>
          <w:rFonts w:ascii="Times New Roman" w:hAnsi="Times New Roman"/>
          <w:sz w:val="22"/>
        </w:rPr>
        <w:t>The rapidly acquired faith in the Charter in English-speaking Canada, complicated by Quebec’s cultural insecurity</w:t>
      </w:r>
    </w:p>
    <w:p w:rsidR="00335B94" w:rsidRDefault="00335B94" w:rsidP="00335B94">
      <w:pPr>
        <w:pStyle w:val="ListParagraph"/>
        <w:numPr>
          <w:ilvl w:val="1"/>
          <w:numId w:val="1"/>
        </w:numPr>
        <w:spacing w:after="120"/>
        <w:rPr>
          <w:rFonts w:ascii="Times New Roman" w:hAnsi="Times New Roman"/>
          <w:sz w:val="22"/>
        </w:rPr>
      </w:pPr>
      <w:r>
        <w:rPr>
          <w:rFonts w:ascii="Times New Roman" w:hAnsi="Times New Roman"/>
          <w:sz w:val="22"/>
        </w:rPr>
        <w:t>The equality of provinces precept that gained prominence with growing popularity of province-building in the 1970s</w:t>
      </w:r>
    </w:p>
    <w:p w:rsidR="00335B94" w:rsidRDefault="00335B94" w:rsidP="00335B94">
      <w:pPr>
        <w:pStyle w:val="ListParagraph"/>
        <w:numPr>
          <w:ilvl w:val="0"/>
          <w:numId w:val="1"/>
        </w:numPr>
        <w:spacing w:after="120"/>
        <w:rPr>
          <w:rFonts w:ascii="Times New Roman" w:hAnsi="Times New Roman"/>
          <w:sz w:val="22"/>
        </w:rPr>
      </w:pPr>
      <w:r>
        <w:rPr>
          <w:rFonts w:ascii="Times New Roman" w:hAnsi="Times New Roman"/>
          <w:sz w:val="22"/>
        </w:rPr>
        <w:t>All these factors coalesce to make the recognition of Quebec as a distinct society difficult</w:t>
      </w:r>
    </w:p>
    <w:p w:rsidR="00335B94" w:rsidRDefault="00335B94" w:rsidP="00335B94">
      <w:pPr>
        <w:pStyle w:val="ListParagraph"/>
        <w:numPr>
          <w:ilvl w:val="0"/>
          <w:numId w:val="1"/>
        </w:numPr>
        <w:spacing w:after="120"/>
        <w:rPr>
          <w:rFonts w:ascii="Times New Roman" w:hAnsi="Times New Roman"/>
          <w:sz w:val="22"/>
        </w:rPr>
      </w:pPr>
      <w:r>
        <w:rPr>
          <w:rFonts w:ascii="Times New Roman" w:hAnsi="Times New Roman"/>
          <w:sz w:val="22"/>
        </w:rPr>
        <w:t>Meanwhile:</w:t>
      </w:r>
    </w:p>
    <w:p w:rsidR="00335B94" w:rsidRPr="00335B94" w:rsidRDefault="00335B94" w:rsidP="00335B94">
      <w:pPr>
        <w:pStyle w:val="ListParagraph"/>
        <w:numPr>
          <w:ilvl w:val="1"/>
          <w:numId w:val="1"/>
        </w:numPr>
        <w:spacing w:after="120"/>
        <w:rPr>
          <w:rFonts w:ascii="Times New Roman" w:hAnsi="Times New Roman"/>
          <w:sz w:val="22"/>
        </w:rPr>
      </w:pPr>
      <w:r>
        <w:rPr>
          <w:rFonts w:ascii="Times New Roman" w:hAnsi="Times New Roman"/>
          <w:sz w:val="22"/>
        </w:rPr>
        <w:t xml:space="preserve">Quebec will never agree to define itself as a </w:t>
      </w:r>
      <w:r>
        <w:rPr>
          <w:rFonts w:ascii="Times New Roman" w:hAnsi="Times New Roman"/>
          <w:i/>
          <w:sz w:val="22"/>
        </w:rPr>
        <w:t xml:space="preserve">province </w:t>
      </w:r>
      <w:proofErr w:type="spellStart"/>
      <w:r>
        <w:rPr>
          <w:rFonts w:ascii="Times New Roman" w:hAnsi="Times New Roman"/>
          <w:i/>
          <w:sz w:val="22"/>
        </w:rPr>
        <w:t>comme</w:t>
      </w:r>
      <w:proofErr w:type="spellEnd"/>
      <w:r>
        <w:rPr>
          <w:rFonts w:ascii="Times New Roman" w:hAnsi="Times New Roman"/>
          <w:i/>
          <w:sz w:val="22"/>
        </w:rPr>
        <w:t xml:space="preserve"> les </w:t>
      </w:r>
      <w:proofErr w:type="spellStart"/>
      <w:r>
        <w:rPr>
          <w:rFonts w:ascii="Times New Roman" w:hAnsi="Times New Roman"/>
          <w:i/>
          <w:sz w:val="22"/>
        </w:rPr>
        <w:t>autres</w:t>
      </w:r>
      <w:proofErr w:type="spellEnd"/>
    </w:p>
    <w:p w:rsidR="00335B94" w:rsidRDefault="00335B94" w:rsidP="00335B94">
      <w:pPr>
        <w:pStyle w:val="ListParagraph"/>
        <w:numPr>
          <w:ilvl w:val="1"/>
          <w:numId w:val="1"/>
        </w:numPr>
        <w:spacing w:after="120"/>
        <w:rPr>
          <w:rFonts w:ascii="Times New Roman" w:hAnsi="Times New Roman"/>
          <w:sz w:val="22"/>
        </w:rPr>
      </w:pPr>
      <w:r>
        <w:rPr>
          <w:rFonts w:ascii="Times New Roman" w:hAnsi="Times New Roman"/>
          <w:sz w:val="22"/>
        </w:rPr>
        <w:t>Quebec cannot accept that the Charter undermines the supremacy of Quebec’s National Assembly</w:t>
      </w:r>
    </w:p>
    <w:p w:rsidR="00335B94" w:rsidRDefault="00335B94" w:rsidP="00335B94">
      <w:pPr>
        <w:pStyle w:val="ListParagraph"/>
        <w:numPr>
          <w:ilvl w:val="1"/>
          <w:numId w:val="1"/>
        </w:numPr>
        <w:spacing w:after="120"/>
        <w:rPr>
          <w:rFonts w:ascii="Times New Roman" w:hAnsi="Times New Roman"/>
          <w:sz w:val="22"/>
        </w:rPr>
      </w:pPr>
      <w:r>
        <w:rPr>
          <w:rFonts w:ascii="Times New Roman" w:hAnsi="Times New Roman"/>
          <w:sz w:val="22"/>
        </w:rPr>
        <w:t xml:space="preserve">Quebec cannot accept having English-speaking </w:t>
      </w:r>
      <w:proofErr w:type="spellStart"/>
      <w:r>
        <w:rPr>
          <w:rFonts w:ascii="Times New Roman" w:hAnsi="Times New Roman"/>
          <w:sz w:val="22"/>
        </w:rPr>
        <w:t>Cdns</w:t>
      </w:r>
      <w:proofErr w:type="spellEnd"/>
      <w:r>
        <w:rPr>
          <w:rFonts w:ascii="Times New Roman" w:hAnsi="Times New Roman"/>
          <w:sz w:val="22"/>
        </w:rPr>
        <w:t xml:space="preserve"> decide the fate of the most important and viable French-speaking community in North America</w:t>
      </w:r>
    </w:p>
    <w:p w:rsidR="00335B94" w:rsidRDefault="00335B94" w:rsidP="00335B94">
      <w:pPr>
        <w:pStyle w:val="ListParagraph"/>
        <w:numPr>
          <w:ilvl w:val="1"/>
          <w:numId w:val="1"/>
        </w:numPr>
        <w:spacing w:after="120"/>
        <w:rPr>
          <w:rFonts w:ascii="Times New Roman" w:hAnsi="Times New Roman"/>
          <w:sz w:val="22"/>
        </w:rPr>
      </w:pPr>
      <w:r>
        <w:rPr>
          <w:rFonts w:ascii="Times New Roman" w:hAnsi="Times New Roman"/>
          <w:sz w:val="22"/>
        </w:rPr>
        <w:t xml:space="preserve">Situation is further compounded by fact that Quebec’s constitutional right of veto was denied by its </w:t>
      </w:r>
      <w:proofErr w:type="spellStart"/>
      <w:r>
        <w:rPr>
          <w:rFonts w:ascii="Times New Roman" w:hAnsi="Times New Roman"/>
          <w:sz w:val="22"/>
        </w:rPr>
        <w:t>Cdn</w:t>
      </w:r>
      <w:proofErr w:type="spellEnd"/>
      <w:r>
        <w:rPr>
          <w:rFonts w:ascii="Times New Roman" w:hAnsi="Times New Roman"/>
          <w:sz w:val="22"/>
        </w:rPr>
        <w:t xml:space="preserve"> partners when the time came to </w:t>
      </w:r>
      <w:proofErr w:type="spellStart"/>
      <w:r>
        <w:rPr>
          <w:rFonts w:ascii="Times New Roman" w:hAnsi="Times New Roman"/>
          <w:sz w:val="22"/>
        </w:rPr>
        <w:t>patriate</w:t>
      </w:r>
      <w:proofErr w:type="spellEnd"/>
      <w:r>
        <w:rPr>
          <w:rFonts w:ascii="Times New Roman" w:hAnsi="Times New Roman"/>
          <w:sz w:val="22"/>
        </w:rPr>
        <w:t xml:space="preserve"> the Constitution in 1981 and that so far no corrective measures have been implemented</w:t>
      </w:r>
    </w:p>
    <w:p w:rsidR="00335B94" w:rsidRDefault="00335B94" w:rsidP="00335B94">
      <w:pPr>
        <w:pStyle w:val="ListParagraph"/>
        <w:spacing w:after="120"/>
        <w:rPr>
          <w:rFonts w:ascii="Times New Roman" w:hAnsi="Times New Roman"/>
          <w:sz w:val="22"/>
        </w:rPr>
      </w:pPr>
    </w:p>
    <w:p w:rsidR="00B75769" w:rsidRPr="00335B94" w:rsidRDefault="00335B94" w:rsidP="00335B94">
      <w:pPr>
        <w:pStyle w:val="ListParagraph"/>
        <w:numPr>
          <w:ilvl w:val="0"/>
          <w:numId w:val="1"/>
        </w:numPr>
        <w:spacing w:after="120"/>
        <w:rPr>
          <w:rFonts w:ascii="Times New Roman" w:hAnsi="Times New Roman"/>
          <w:sz w:val="22"/>
        </w:rPr>
      </w:pPr>
      <w:r>
        <w:rPr>
          <w:rFonts w:ascii="Times New Roman" w:hAnsi="Times New Roman"/>
          <w:sz w:val="22"/>
        </w:rPr>
        <w:t>In the end, the only available option for the ROC may be to define its common values around the Charter, and let Quebec go its own way</w:t>
      </w:r>
    </w:p>
    <w:p w:rsidR="00B75769" w:rsidRDefault="00B75769"/>
    <w:sectPr w:rsidR="00B75769" w:rsidSect="00B75769">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8D7717"/>
    <w:multiLevelType w:val="hybridMultilevel"/>
    <w:tmpl w:val="97E01AB2"/>
    <w:lvl w:ilvl="0" w:tplc="FB70888C">
      <w:start w:val="1"/>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75769"/>
    <w:rsid w:val="002672AB"/>
    <w:rsid w:val="00335B94"/>
    <w:rsid w:val="003C2BA8"/>
    <w:rsid w:val="00A03922"/>
    <w:rsid w:val="00B7576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76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7576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809</Words>
  <Characters>4616</Characters>
  <Application>Microsoft Macintosh Word</Application>
  <DocSecurity>0</DocSecurity>
  <Lines>38</Lines>
  <Paragraphs>9</Paragraphs>
  <ScaleCrop>false</ScaleCrop>
  <LinksUpToDate>false</LinksUpToDate>
  <CharactersWithSpaces>5668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2012-05-12T20:14:00Z</dcterms:created>
  <dcterms:modified xsi:type="dcterms:W3CDTF">2012-05-12T22:11:00Z</dcterms:modified>
</cp:coreProperties>
</file>